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1871"/>
        <w:gridCol w:w="1871"/>
        <w:gridCol w:w="1871"/>
        <w:gridCol w:w="1942"/>
      </w:tblGrid>
      <w:tr w:rsidR="00CB27C1" w:rsidTr="00746C05">
        <w:trPr>
          <w:trHeight w:hRule="exact" w:val="1883"/>
        </w:trPr>
        <w:tc>
          <w:tcPr>
            <w:tcW w:w="5000" w:type="pct"/>
            <w:gridSpan w:val="5"/>
          </w:tcPr>
          <w:p w:rsidR="00CB27C1" w:rsidRPr="00234F5C" w:rsidRDefault="00CB27C1" w:rsidP="00746C05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CB27C1" w:rsidRPr="000A3446" w:rsidRDefault="00CB27C1" w:rsidP="00746C05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D87986" w:rsidRPr="00D87986" w:rsidTr="00746C05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7C1" w:rsidRPr="00D87986" w:rsidRDefault="00D87986" w:rsidP="00D87986">
            <w:pPr>
              <w:tabs>
                <w:tab w:val="left" w:pos="2765"/>
              </w:tabs>
              <w:rPr>
                <w:color w:val="000000" w:themeColor="text1"/>
                <w:sz w:val="28"/>
                <w:szCs w:val="28"/>
              </w:rPr>
            </w:pPr>
            <w:r w:rsidRPr="00D87986">
              <w:rPr>
                <w:color w:val="000000" w:themeColor="text1"/>
                <w:sz w:val="28"/>
                <w:szCs w:val="28"/>
              </w:rPr>
              <w:t>12.03.2018</w:t>
            </w:r>
          </w:p>
        </w:tc>
        <w:tc>
          <w:tcPr>
            <w:tcW w:w="1000" w:type="pct"/>
          </w:tcPr>
          <w:p w:rsidR="00CB27C1" w:rsidRPr="00D87986" w:rsidRDefault="00CB27C1" w:rsidP="00746C05">
            <w:pPr>
              <w:tabs>
                <w:tab w:val="left" w:pos="2765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00" w:type="pct"/>
          </w:tcPr>
          <w:p w:rsidR="00CB27C1" w:rsidRPr="00D87986" w:rsidRDefault="00CB27C1" w:rsidP="00746C05">
            <w:pPr>
              <w:tabs>
                <w:tab w:val="left" w:pos="2765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00" w:type="pct"/>
            <w:hideMark/>
          </w:tcPr>
          <w:p w:rsidR="00CB27C1" w:rsidRPr="00D87986" w:rsidRDefault="00CB27C1" w:rsidP="00746C05">
            <w:pPr>
              <w:tabs>
                <w:tab w:val="left" w:pos="2765"/>
              </w:tabs>
              <w:jc w:val="right"/>
              <w:rPr>
                <w:color w:val="000000" w:themeColor="text1"/>
                <w:sz w:val="28"/>
                <w:szCs w:val="28"/>
              </w:rPr>
            </w:pPr>
            <w:r w:rsidRPr="00D87986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7C1" w:rsidRPr="00D87986" w:rsidRDefault="00D87986" w:rsidP="00D87986">
            <w:pPr>
              <w:tabs>
                <w:tab w:val="left" w:pos="2765"/>
              </w:tabs>
              <w:rPr>
                <w:color w:val="000000" w:themeColor="text1"/>
                <w:sz w:val="28"/>
                <w:szCs w:val="28"/>
              </w:rPr>
            </w:pPr>
            <w:r w:rsidRPr="00D87986">
              <w:rPr>
                <w:color w:val="000000" w:themeColor="text1"/>
                <w:sz w:val="28"/>
                <w:szCs w:val="28"/>
              </w:rPr>
              <w:t>114-П</w:t>
            </w:r>
          </w:p>
        </w:tc>
      </w:tr>
      <w:tr w:rsidR="00CB27C1" w:rsidTr="00746C05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5"/>
            <w:hideMark/>
          </w:tcPr>
          <w:p w:rsidR="00CB27C1" w:rsidRPr="009D5015" w:rsidRDefault="00CB27C1" w:rsidP="00746C05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9D5015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CB27C1" w:rsidRPr="003E3711" w:rsidRDefault="00CB27C1" w:rsidP="00CB27C1">
      <w:pPr>
        <w:spacing w:before="480" w:after="480"/>
        <w:ind w:left="1077" w:right="1077"/>
        <w:jc w:val="center"/>
        <w:rPr>
          <w:b/>
          <w:sz w:val="28"/>
        </w:rPr>
      </w:pPr>
      <w:r>
        <w:rPr>
          <w:b/>
          <w:sz w:val="28"/>
        </w:rPr>
        <w:t>О внесении изменений в постановление Правительства Кировской области от 18.08.2015 № 55/515</w:t>
      </w:r>
    </w:p>
    <w:p w:rsidR="000C0749" w:rsidRDefault="000C0749" w:rsidP="006324D3">
      <w:pPr>
        <w:tabs>
          <w:tab w:val="left" w:pos="0"/>
        </w:tabs>
        <w:spacing w:line="420" w:lineRule="exact"/>
        <w:ind w:firstLine="720"/>
        <w:jc w:val="both"/>
        <w:rPr>
          <w:sz w:val="28"/>
        </w:rPr>
      </w:pPr>
      <w:r>
        <w:rPr>
          <w:sz w:val="28"/>
        </w:rPr>
        <w:t xml:space="preserve">Внести </w:t>
      </w:r>
      <w:r w:rsidR="00050C4E">
        <w:rPr>
          <w:sz w:val="28"/>
        </w:rPr>
        <w:t>в раздел 2 «Полномочия управления» Положения об управлении делопроизводства администрации Правительства Кировской области, утвержденного постановлением Правительства Кировской области от 18.08.2015 № 55/515</w:t>
      </w:r>
      <w:r w:rsidR="00736457">
        <w:rPr>
          <w:sz w:val="28"/>
        </w:rPr>
        <w:t xml:space="preserve"> «Об утверждении Положения об управлении делопроизводства администрации Правительства Кировской области»</w:t>
      </w:r>
      <w:r w:rsidR="00050C4E">
        <w:rPr>
          <w:sz w:val="28"/>
        </w:rPr>
        <w:t xml:space="preserve">, </w:t>
      </w:r>
      <w:r>
        <w:rPr>
          <w:sz w:val="28"/>
        </w:rPr>
        <w:t>следующие изменения:</w:t>
      </w:r>
    </w:p>
    <w:p w:rsidR="00CB27C1" w:rsidRPr="000C0749" w:rsidRDefault="000C0749" w:rsidP="006324D3">
      <w:pPr>
        <w:tabs>
          <w:tab w:val="left" w:pos="0"/>
        </w:tabs>
        <w:spacing w:line="420" w:lineRule="exact"/>
        <w:ind w:firstLine="720"/>
        <w:jc w:val="both"/>
        <w:rPr>
          <w:sz w:val="28"/>
        </w:rPr>
      </w:pPr>
      <w:r w:rsidRPr="000C0749">
        <w:rPr>
          <w:sz w:val="28"/>
        </w:rPr>
        <w:t>1.</w:t>
      </w:r>
      <w:r>
        <w:rPr>
          <w:sz w:val="28"/>
        </w:rPr>
        <w:t xml:space="preserve"> Дополнить </w:t>
      </w:r>
      <w:r w:rsidR="00050C4E" w:rsidRPr="000C0749">
        <w:rPr>
          <w:sz w:val="28"/>
        </w:rPr>
        <w:t>пунктами</w:t>
      </w:r>
      <w:r w:rsidR="00D83C6A" w:rsidRPr="000C0749">
        <w:rPr>
          <w:sz w:val="28"/>
        </w:rPr>
        <w:t xml:space="preserve"> 2.1–1, 2.1–2 следующего содержания:</w:t>
      </w:r>
    </w:p>
    <w:p w:rsidR="00D83C6A" w:rsidRDefault="00D83C6A" w:rsidP="006324D3">
      <w:pPr>
        <w:tabs>
          <w:tab w:val="left" w:pos="0"/>
        </w:tabs>
        <w:spacing w:line="420" w:lineRule="exact"/>
        <w:ind w:firstLine="720"/>
        <w:jc w:val="both"/>
        <w:rPr>
          <w:sz w:val="28"/>
        </w:rPr>
      </w:pPr>
      <w:r>
        <w:rPr>
          <w:sz w:val="28"/>
        </w:rPr>
        <w:t>«2.1–1. Осуществляет организационные мероприятия по формированию проекта плана работы Правительства Кировской области</w:t>
      </w:r>
      <w:r w:rsidR="002A6297">
        <w:rPr>
          <w:sz w:val="28"/>
        </w:rPr>
        <w:t>, областных мероприятий</w:t>
      </w:r>
      <w:r w:rsidR="00134495">
        <w:rPr>
          <w:sz w:val="28"/>
        </w:rPr>
        <w:t>, планируемых к проведению органами исполнительной власти Кировской области, структурными подразделениями администрации Правительства Кировской области.</w:t>
      </w:r>
    </w:p>
    <w:p w:rsidR="00D252E1" w:rsidRDefault="00134495" w:rsidP="006324D3">
      <w:pPr>
        <w:tabs>
          <w:tab w:val="left" w:pos="0"/>
        </w:tabs>
        <w:spacing w:line="420" w:lineRule="exact"/>
        <w:ind w:firstLine="720"/>
        <w:jc w:val="both"/>
        <w:rPr>
          <w:sz w:val="28"/>
        </w:rPr>
      </w:pPr>
      <w:r>
        <w:rPr>
          <w:sz w:val="28"/>
        </w:rPr>
        <w:t>2.1–2.</w:t>
      </w:r>
      <w:r w:rsidR="00EC6700">
        <w:rPr>
          <w:sz w:val="28"/>
        </w:rPr>
        <w:t xml:space="preserve"> Осуществляет подготовку информации для Управления Президента Российской </w:t>
      </w:r>
      <w:r w:rsidR="00724BF1">
        <w:rPr>
          <w:sz w:val="28"/>
        </w:rPr>
        <w:t>Федерации по внутренней политике Администрации Президента Российской Федерации, Совета Федерации Федерального Собрания Российской Федерации, Департамента регионального раз</w:t>
      </w:r>
      <w:r w:rsidR="00E66492">
        <w:rPr>
          <w:sz w:val="28"/>
        </w:rPr>
        <w:t xml:space="preserve">вития </w:t>
      </w:r>
      <w:r w:rsidR="00724BF1">
        <w:rPr>
          <w:sz w:val="28"/>
        </w:rPr>
        <w:t>Правительства Российской Федера</w:t>
      </w:r>
      <w:r w:rsidR="00D252E1">
        <w:rPr>
          <w:sz w:val="28"/>
        </w:rPr>
        <w:t>ции, Центра специальной связи и </w:t>
      </w:r>
      <w:r w:rsidR="00724BF1">
        <w:rPr>
          <w:sz w:val="28"/>
        </w:rPr>
        <w:t xml:space="preserve">информации </w:t>
      </w:r>
      <w:r w:rsidR="00E66492">
        <w:rPr>
          <w:sz w:val="28"/>
        </w:rPr>
        <w:t>Федеральной служб</w:t>
      </w:r>
      <w:r w:rsidR="00D252E1">
        <w:rPr>
          <w:sz w:val="28"/>
        </w:rPr>
        <w:t>ы охраны Российской Федерации в </w:t>
      </w:r>
      <w:r w:rsidR="00724BF1">
        <w:rPr>
          <w:sz w:val="28"/>
        </w:rPr>
        <w:t>Кировской области о мероприятиях, планируемых к проведению Правительством Кировской области, в том числе мероприятиях с участием Губернатора Кировской области</w:t>
      </w:r>
      <w:r w:rsidR="00D252E1">
        <w:rPr>
          <w:sz w:val="28"/>
        </w:rPr>
        <w:t>».</w:t>
      </w:r>
    </w:p>
    <w:p w:rsidR="00736457" w:rsidRDefault="00736457" w:rsidP="006324D3">
      <w:pPr>
        <w:tabs>
          <w:tab w:val="left" w:pos="0"/>
        </w:tabs>
        <w:spacing w:line="420" w:lineRule="exact"/>
        <w:ind w:firstLine="720"/>
        <w:jc w:val="both"/>
        <w:rPr>
          <w:sz w:val="28"/>
        </w:rPr>
      </w:pPr>
      <w:r>
        <w:rPr>
          <w:sz w:val="28"/>
        </w:rPr>
        <w:t>2. Абзац второй пункта 2.3 исключить.</w:t>
      </w:r>
    </w:p>
    <w:p w:rsidR="00736457" w:rsidRDefault="00736457" w:rsidP="006324D3">
      <w:pPr>
        <w:tabs>
          <w:tab w:val="left" w:pos="0"/>
        </w:tabs>
        <w:spacing w:line="420" w:lineRule="exact"/>
        <w:ind w:firstLine="720"/>
        <w:jc w:val="both"/>
        <w:rPr>
          <w:sz w:val="28"/>
        </w:rPr>
      </w:pPr>
      <w:r>
        <w:rPr>
          <w:sz w:val="28"/>
        </w:rPr>
        <w:t xml:space="preserve">3. Дополнить пунктом 2.3–1 следующего содержания: </w:t>
      </w:r>
    </w:p>
    <w:p w:rsidR="00736457" w:rsidRPr="006E585F" w:rsidRDefault="00736457" w:rsidP="006324D3">
      <w:pPr>
        <w:tabs>
          <w:tab w:val="left" w:pos="0"/>
        </w:tabs>
        <w:spacing w:line="420" w:lineRule="exact"/>
        <w:ind w:firstLine="720"/>
        <w:jc w:val="both"/>
        <w:rPr>
          <w:sz w:val="28"/>
        </w:rPr>
      </w:pPr>
      <w:r>
        <w:rPr>
          <w:sz w:val="28"/>
        </w:rPr>
        <w:lastRenderedPageBreak/>
        <w:t>«2.3–1.</w:t>
      </w:r>
      <w:r w:rsidR="002C3A18">
        <w:rPr>
          <w:sz w:val="28"/>
        </w:rPr>
        <w:t xml:space="preserve"> Обеспечивает опубликование законов Кировской области, правовых актов </w:t>
      </w:r>
      <w:r w:rsidR="006E585F">
        <w:rPr>
          <w:sz w:val="28"/>
        </w:rPr>
        <w:t xml:space="preserve">Губернатора Кировской области, </w:t>
      </w:r>
      <w:r w:rsidR="002C3A18">
        <w:rPr>
          <w:sz w:val="28"/>
        </w:rPr>
        <w:t>Правительства</w:t>
      </w:r>
      <w:r w:rsidR="006E585F">
        <w:rPr>
          <w:sz w:val="28"/>
        </w:rPr>
        <w:t xml:space="preserve"> Кировской области, Председателя Правительства Кировской области, администрации Правительства Кировской области на официальном информационном сайте Правительства Кировской области, направление указов Губернатора Кировской области, постановлений Правительства Кировской области на «Официальный интернет-портал правовой информации» (</w:t>
      </w:r>
      <w:r w:rsidR="006E585F">
        <w:rPr>
          <w:sz w:val="28"/>
          <w:lang w:val="en-US"/>
        </w:rPr>
        <w:t>www</w:t>
      </w:r>
      <w:r w:rsidR="006E585F" w:rsidRPr="006E585F">
        <w:rPr>
          <w:sz w:val="28"/>
        </w:rPr>
        <w:t>.</w:t>
      </w:r>
      <w:r w:rsidR="006E585F">
        <w:rPr>
          <w:sz w:val="28"/>
          <w:lang w:val="en-US"/>
        </w:rPr>
        <w:t>pravo</w:t>
      </w:r>
      <w:r w:rsidR="006E585F" w:rsidRPr="006E585F">
        <w:rPr>
          <w:sz w:val="28"/>
        </w:rPr>
        <w:t>.</w:t>
      </w:r>
      <w:r w:rsidR="006E585F">
        <w:rPr>
          <w:sz w:val="28"/>
          <w:lang w:val="en-US"/>
        </w:rPr>
        <w:t>gov</w:t>
      </w:r>
      <w:r w:rsidR="006E585F" w:rsidRPr="006E585F">
        <w:rPr>
          <w:sz w:val="28"/>
        </w:rPr>
        <w:t>.</w:t>
      </w:r>
      <w:r w:rsidR="006E585F">
        <w:rPr>
          <w:sz w:val="28"/>
          <w:lang w:val="en-US"/>
        </w:rPr>
        <w:t>ru</w:t>
      </w:r>
      <w:r w:rsidR="006E585F" w:rsidRPr="006E585F">
        <w:rPr>
          <w:sz w:val="28"/>
        </w:rPr>
        <w:t>)</w:t>
      </w:r>
      <w:r w:rsidR="006E585F">
        <w:rPr>
          <w:sz w:val="28"/>
        </w:rPr>
        <w:t>».</w:t>
      </w:r>
    </w:p>
    <w:p w:rsidR="000C0749" w:rsidRDefault="00736457" w:rsidP="006324D3">
      <w:pPr>
        <w:tabs>
          <w:tab w:val="left" w:pos="0"/>
        </w:tabs>
        <w:spacing w:line="420" w:lineRule="exact"/>
        <w:ind w:firstLine="720"/>
        <w:jc w:val="both"/>
        <w:rPr>
          <w:sz w:val="28"/>
        </w:rPr>
      </w:pPr>
      <w:r>
        <w:rPr>
          <w:sz w:val="28"/>
        </w:rPr>
        <w:t>4</w:t>
      </w:r>
      <w:r w:rsidR="000C0749">
        <w:rPr>
          <w:sz w:val="28"/>
        </w:rPr>
        <w:t xml:space="preserve">. Дополнить пунктом </w:t>
      </w:r>
      <w:r w:rsidR="00F81C0F">
        <w:rPr>
          <w:sz w:val="28"/>
        </w:rPr>
        <w:t>2.12–1 следующего содержания:</w:t>
      </w:r>
    </w:p>
    <w:p w:rsidR="00F81C0F" w:rsidRDefault="00F81C0F" w:rsidP="006324D3">
      <w:pPr>
        <w:tabs>
          <w:tab w:val="left" w:pos="0"/>
        </w:tabs>
        <w:spacing w:after="720" w:line="420" w:lineRule="exact"/>
        <w:ind w:firstLine="720"/>
        <w:jc w:val="both"/>
        <w:rPr>
          <w:sz w:val="28"/>
        </w:rPr>
      </w:pPr>
      <w:r>
        <w:rPr>
          <w:sz w:val="28"/>
        </w:rPr>
        <w:t>«2.12–1</w:t>
      </w:r>
      <w:r w:rsidR="00B92B64">
        <w:rPr>
          <w:rFonts w:eastAsiaTheme="minorHAnsi"/>
          <w:color w:val="000000"/>
          <w:sz w:val="28"/>
          <w:szCs w:val="28"/>
          <w:lang w:eastAsia="en-US"/>
        </w:rPr>
        <w:t>. Ежеквартально представляет Губернатору Кировской области информацию о рассмотрении обращений граждан и организаций, поступивших</w:t>
      </w:r>
      <w:r w:rsidR="0049766C">
        <w:rPr>
          <w:rFonts w:eastAsiaTheme="minorHAnsi"/>
          <w:color w:val="000000"/>
          <w:sz w:val="28"/>
          <w:szCs w:val="28"/>
          <w:lang w:eastAsia="en-US"/>
        </w:rPr>
        <w:t xml:space="preserve"> в </w:t>
      </w:r>
      <w:r w:rsidR="00B92B64">
        <w:rPr>
          <w:rFonts w:eastAsiaTheme="minorHAnsi"/>
          <w:color w:val="000000"/>
          <w:sz w:val="28"/>
          <w:szCs w:val="28"/>
          <w:lang w:eastAsia="en-US"/>
        </w:rPr>
        <w:t>Правительство Кировской области</w:t>
      </w:r>
      <w:r w:rsidR="0049766C">
        <w:rPr>
          <w:rFonts w:eastAsiaTheme="minorHAnsi"/>
          <w:color w:val="000000"/>
          <w:sz w:val="28"/>
          <w:szCs w:val="28"/>
          <w:lang w:eastAsia="en-US"/>
        </w:rPr>
        <w:t>, с</w:t>
      </w:r>
      <w:r w:rsidR="00B92B64">
        <w:rPr>
          <w:sz w:val="28"/>
        </w:rPr>
        <w:t>оставляет отчеты о деятельности управления по итогам года и представляет их руководителю администрации Правительства Кировской области</w:t>
      </w:r>
      <w:r w:rsidR="0049766C">
        <w:rPr>
          <w:sz w:val="28"/>
        </w:rPr>
        <w:t>».</w:t>
      </w:r>
      <w:bookmarkStart w:id="0" w:name="_GoBack"/>
      <w:bookmarkEnd w:id="0"/>
    </w:p>
    <w:p w:rsidR="0049766C" w:rsidRDefault="0049766C" w:rsidP="00025820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 xml:space="preserve">Губернатор – </w:t>
      </w:r>
    </w:p>
    <w:p w:rsidR="0049766C" w:rsidRDefault="0049766C" w:rsidP="00025820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>Председатель Правительства</w:t>
      </w:r>
    </w:p>
    <w:p w:rsidR="0049766C" w:rsidRDefault="0049766C" w:rsidP="00025820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>Кировской области</w:t>
      </w:r>
      <w:r w:rsidR="00C44CEA">
        <w:rPr>
          <w:sz w:val="28"/>
        </w:rPr>
        <w:t xml:space="preserve">    </w:t>
      </w:r>
      <w:r w:rsidR="00025820">
        <w:rPr>
          <w:sz w:val="28"/>
        </w:rPr>
        <w:t>И.В. Васильев</w:t>
      </w:r>
    </w:p>
    <w:sectPr w:rsidR="0049766C" w:rsidSect="00F81C0F">
      <w:headerReference w:type="default" r:id="rId7"/>
      <w:head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851" w:rsidRDefault="00563851" w:rsidP="00CB27C1">
      <w:r>
        <w:separator/>
      </w:r>
    </w:p>
  </w:endnote>
  <w:endnote w:type="continuationSeparator" w:id="0">
    <w:p w:rsidR="00563851" w:rsidRDefault="00563851" w:rsidP="00CB2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851" w:rsidRDefault="00563851" w:rsidP="00CB27C1">
      <w:r>
        <w:separator/>
      </w:r>
    </w:p>
  </w:footnote>
  <w:footnote w:type="continuationSeparator" w:id="0">
    <w:p w:rsidR="00563851" w:rsidRDefault="00563851" w:rsidP="00CB27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1968281"/>
      <w:docPartObj>
        <w:docPartGallery w:val="Page Numbers (Top of Page)"/>
        <w:docPartUnique/>
      </w:docPartObj>
    </w:sdtPr>
    <w:sdtEndPr/>
    <w:sdtContent>
      <w:p w:rsidR="00815649" w:rsidRDefault="0081564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4CEA">
          <w:rPr>
            <w:noProof/>
          </w:rPr>
          <w:t>2</w:t>
        </w:r>
        <w:r>
          <w:fldChar w:fldCharType="end"/>
        </w:r>
      </w:p>
    </w:sdtContent>
  </w:sdt>
  <w:p w:rsidR="00CB27C1" w:rsidRDefault="00CB27C1" w:rsidP="00CB27C1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C0F" w:rsidRDefault="00F81C0F" w:rsidP="00F81C0F">
    <w:pPr>
      <w:pStyle w:val="a4"/>
      <w:jc w:val="center"/>
    </w:pPr>
    <w:r>
      <w:rPr>
        <w:noProof/>
      </w:rPr>
      <w:drawing>
        <wp:inline distT="0" distB="0" distL="0" distR="0">
          <wp:extent cx="476250" cy="600075"/>
          <wp:effectExtent l="0" t="0" r="0" b="9525"/>
          <wp:docPr id="2" name="Рисунок 2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4E6F16"/>
    <w:multiLevelType w:val="hybridMultilevel"/>
    <w:tmpl w:val="DB1C4E16"/>
    <w:lvl w:ilvl="0" w:tplc="6846D6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7C1"/>
    <w:rsid w:val="00025820"/>
    <w:rsid w:val="00050C4E"/>
    <w:rsid w:val="000A16F0"/>
    <w:rsid w:val="000C0749"/>
    <w:rsid w:val="00134495"/>
    <w:rsid w:val="002A6297"/>
    <w:rsid w:val="002B6DEA"/>
    <w:rsid w:val="002C3A18"/>
    <w:rsid w:val="0049766C"/>
    <w:rsid w:val="00563851"/>
    <w:rsid w:val="0058290D"/>
    <w:rsid w:val="006324D3"/>
    <w:rsid w:val="00685387"/>
    <w:rsid w:val="006863AB"/>
    <w:rsid w:val="006E585F"/>
    <w:rsid w:val="00724BF1"/>
    <w:rsid w:val="00736457"/>
    <w:rsid w:val="007B689B"/>
    <w:rsid w:val="00815649"/>
    <w:rsid w:val="00B92B64"/>
    <w:rsid w:val="00C44CEA"/>
    <w:rsid w:val="00CB27C1"/>
    <w:rsid w:val="00CD6E05"/>
    <w:rsid w:val="00D2299F"/>
    <w:rsid w:val="00D252E1"/>
    <w:rsid w:val="00D83C6A"/>
    <w:rsid w:val="00D87986"/>
    <w:rsid w:val="00DB03B9"/>
    <w:rsid w:val="00E66492"/>
    <w:rsid w:val="00EC6700"/>
    <w:rsid w:val="00F81C0F"/>
    <w:rsid w:val="00FE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E2EDE5-C11B-487F-8AE4-DD71C733F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7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B27C1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3">
    <w:name w:val="Первая строка заголовка"/>
    <w:basedOn w:val="a"/>
    <w:rsid w:val="00CB27C1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4">
    <w:name w:val="header"/>
    <w:basedOn w:val="a"/>
    <w:link w:val="a5"/>
    <w:uiPriority w:val="99"/>
    <w:unhideWhenUsed/>
    <w:rsid w:val="00CB27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27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27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27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0C0749"/>
    <w:pPr>
      <w:ind w:left="720"/>
      <w:contextualSpacing/>
    </w:pPr>
  </w:style>
  <w:style w:type="table" w:styleId="a9">
    <w:name w:val="Table Grid"/>
    <w:basedOn w:val="a1"/>
    <w:uiPriority w:val="39"/>
    <w:rsid w:val="00025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81564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1564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К. Пушкарёва</dc:creator>
  <cp:keywords/>
  <dc:description/>
  <cp:lastModifiedBy>Любовь В. Кузнецова</cp:lastModifiedBy>
  <cp:revision>7</cp:revision>
  <cp:lastPrinted>2018-02-06T15:04:00Z</cp:lastPrinted>
  <dcterms:created xsi:type="dcterms:W3CDTF">2018-02-06T07:07:00Z</dcterms:created>
  <dcterms:modified xsi:type="dcterms:W3CDTF">2018-03-15T13:21:00Z</dcterms:modified>
</cp:coreProperties>
</file>